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淄博市交通运输局2019年度政府信息公开工作报告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1"/>
          <w:szCs w:val="21"/>
        </w:rPr>
      </w:pPr>
      <w:r>
        <w:rPr>
          <w:rFonts w:ascii="仿宋" w:hAnsi="仿宋" w:eastAsia="仿宋" w:cs="仿宋"/>
          <w:sz w:val="31"/>
          <w:szCs w:val="31"/>
        </w:rPr>
        <w:t> 2019年，我局政务公开工作在市政府的正确领导下，坚持以服务全市经济社会发展，服务人民群众安全便捷出行为宗旨，以打造法治交通为目标，不断推进政府信息公开工作。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     </w:t>
      </w:r>
      <w:r>
        <w:rPr>
          <w:rFonts w:ascii="黑体" w:hAnsi="宋体" w:eastAsia="黑体" w:cs="黑体"/>
          <w:sz w:val="31"/>
          <w:szCs w:val="31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    </w:t>
      </w:r>
      <w:r>
        <w:rPr>
          <w:rFonts w:ascii="楷体" w:hAnsi="楷体" w:eastAsia="楷体" w:cs="楷体"/>
          <w:sz w:val="31"/>
          <w:szCs w:val="31"/>
        </w:rPr>
        <w:t>（一）提高认识，不断强化信息公开工作责任。</w:t>
      </w:r>
      <w:r>
        <w:rPr>
          <w:rFonts w:hint="eastAsia" w:ascii="仿宋" w:hAnsi="仿宋" w:eastAsia="仿宋" w:cs="仿宋"/>
          <w:sz w:val="31"/>
          <w:szCs w:val="31"/>
        </w:rPr>
        <w:t>始终把政府信息公开作为加强和改进部门作风、提高机关工作效能的一项重要的工作来抓，进一步明确了政务公开工作的分管领导、责任科室和具体责任人，形成了有效的工作机制。年初下发工作要点，主要领导、分管领导利用局长办公会等时机进行安排部署和工作调度。加强业务学习，利用集体学习、科室负责人讲业务、参加上级业务培训等时机，组织机关干部和相关工作人员，深入学习《中华人民共和国政府信息公开条例》《山东省政府信息公开办法》等有关法律规定，及时传达上级部门的部署要求，不断提高干部职工对政府信息公开工作的思想认识，确保各项任务落到实处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    </w:t>
      </w:r>
      <w:r>
        <w:rPr>
          <w:rFonts w:hint="eastAsia" w:ascii="楷体" w:hAnsi="楷体" w:eastAsia="楷体" w:cs="楷体"/>
          <w:sz w:val="31"/>
          <w:szCs w:val="31"/>
        </w:rPr>
        <w:t>（二）明确任务，加大重点领域信息公开力度。</w:t>
      </w:r>
      <w:r>
        <w:rPr>
          <w:rFonts w:hint="eastAsia" w:ascii="仿宋" w:hAnsi="仿宋" w:eastAsia="仿宋" w:cs="仿宋"/>
          <w:sz w:val="31"/>
          <w:szCs w:val="31"/>
        </w:rPr>
        <w:t>根据《中华人民共和国政府信息公开条例》、《山东省政府信息公开办法》等要求，对政府信息公开范围进一步规范，完善信息公开目录，加强主动公开力度，全面落实“五公开”工作机制，重点加强了对重大交通建设项目、“放管服”改革、安全生产、财务资金、公共服务等重点领域的信息公开力度。对行政权力运行、重大行政决策、信用情况、双随机一公开等事项，依托部门网站、山东政务服务网和信用中国等载体进行了公开。加强政策解读，年内围绕全市交通基础设施建设召开新闻发布会1次，围绕交通运输法律法规、部门规章，在网站发布政策解读14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    </w:t>
      </w:r>
      <w:r>
        <w:rPr>
          <w:rFonts w:hint="eastAsia" w:ascii="楷体" w:hAnsi="楷体" w:eastAsia="楷体" w:cs="楷体"/>
          <w:sz w:val="31"/>
          <w:szCs w:val="31"/>
        </w:rPr>
        <w:t>（三）拓宽渠道，积极回应社会关切。</w:t>
      </w:r>
      <w:r>
        <w:rPr>
          <w:rFonts w:hint="eastAsia" w:ascii="仿宋" w:hAnsi="仿宋" w:eastAsia="仿宋" w:cs="仿宋"/>
          <w:sz w:val="31"/>
          <w:szCs w:val="31"/>
        </w:rPr>
        <w:t>一是加大新媒体公开力度。在充分利用报刊、网络、广播、电视等各种媒体资源加强政务公开的同时，不断拓宽信息公开渠道，积极利用“淄博交通”微信公众号等形式及时、全面、准确地宣传交通运输行业动态，年内通过微信公众号发布信息1296条。二是加强网站内容保障。以市政府整合部门网站为契机，进一步强化政务网站信息公开功能，及时梳理完善信息公开指南和信息公开基本目录，做好网站信息公开内容保障工作。年内通过局政务网站公开信息197条。三是积极办理网上办件。加强政民互动，年内通过网站渠道回复群众咨询投诉建议办件156件，办理依申请公开6件。四是认真做好建议提案办理答复公开工作。年内共承办建议提案共40件，其中人大代表建议13件，政协委员提案27件，我局进行了认真研究办理和答复，所有建议提案均在部门网站进行了公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    </w:t>
      </w:r>
      <w:r>
        <w:rPr>
          <w:rFonts w:hint="eastAsia" w:ascii="黑体" w:hAnsi="宋体" w:eastAsia="黑体" w:cs="黑体"/>
          <w:sz w:val="31"/>
          <w:szCs w:val="31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rPr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 </w:t>
      </w:r>
    </w:p>
    <w:tbl>
      <w:tblPr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0"/>
        <w:gridCol w:w="2490"/>
        <w:gridCol w:w="202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89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信息内容</w:t>
            </w:r>
          </w:p>
        </w:tc>
        <w:tc>
          <w:tcPr>
            <w:tcW w:w="2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本年新制作数量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本年新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公开数量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对外公开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规章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规范性文件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9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信息内容</w:t>
            </w:r>
          </w:p>
        </w:tc>
        <w:tc>
          <w:tcPr>
            <w:tcW w:w="2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上一年项目数量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本年增/减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1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行政许可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54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1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其他对外管理服务事项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9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信息内容</w:t>
            </w:r>
          </w:p>
        </w:tc>
        <w:tc>
          <w:tcPr>
            <w:tcW w:w="2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上一年项目数量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本年增/减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行政处罚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173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减189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行政强制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9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信息内容</w:t>
            </w:r>
          </w:p>
        </w:tc>
        <w:tc>
          <w:tcPr>
            <w:tcW w:w="2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上一年项目数量</w:t>
            </w:r>
          </w:p>
        </w:tc>
        <w:tc>
          <w:tcPr>
            <w:tcW w:w="42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1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行政事业性收费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89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信息内容</w:t>
            </w:r>
          </w:p>
        </w:tc>
        <w:tc>
          <w:tcPr>
            <w:tcW w:w="2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采购项目数量</w:t>
            </w:r>
          </w:p>
        </w:tc>
        <w:tc>
          <w:tcPr>
            <w:tcW w:w="42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政府集中采购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548500.00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735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三、收到和处理政府信息公开申请情况</w:t>
      </w:r>
    </w:p>
    <w:tbl>
      <w:tblPr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544"/>
        <w:gridCol w:w="2662"/>
        <w:gridCol w:w="567"/>
        <w:gridCol w:w="700"/>
        <w:gridCol w:w="700"/>
        <w:gridCol w:w="700"/>
        <w:gridCol w:w="700"/>
        <w:gridCol w:w="715"/>
        <w:gridCol w:w="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81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96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81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自然人</w:t>
            </w:r>
          </w:p>
        </w:tc>
        <w:tc>
          <w:tcPr>
            <w:tcW w:w="35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法人或其他组织</w:t>
            </w: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481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商业企业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科研机构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社会公益组织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8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8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三、本年度办理结果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（一）予以公开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（三）不予公开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1．属于国家秘密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2．其他法律行政法规禁止公开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3．危及“三安全一稳定”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4．保护第三方合法权益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5．属于三类内部事务信息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6．属于四类过程性信息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7．属于行政执法案卷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8．属于行政查询事项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（四）无法提供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1．本机关不掌握相关政府信息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2．没有现成信息需要另行制作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3．补正后申请内容仍不明确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（五）不予处理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1．信访举报投诉类申请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2．重复申请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3．要求提供公开出版物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4．无正当理由大量反复申请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8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5．要求行政机关确认或重新出具已获取信息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（六）其他处理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（七）总计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四、结转下年度继续办理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735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735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四．政府信息公开行政复议、行政诉讼情况</w:t>
      </w:r>
    </w:p>
    <w:tbl>
      <w:tblPr>
        <w:tblW w:w="10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704"/>
        <w:gridCol w:w="704"/>
        <w:gridCol w:w="674"/>
        <w:gridCol w:w="614"/>
        <w:gridCol w:w="704"/>
        <w:gridCol w:w="704"/>
        <w:gridCol w:w="704"/>
        <w:gridCol w:w="704"/>
        <w:gridCol w:w="584"/>
        <w:gridCol w:w="853"/>
        <w:gridCol w:w="644"/>
        <w:gridCol w:w="764"/>
        <w:gridCol w:w="704"/>
        <w:gridCol w:w="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34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行政复议</w:t>
            </w:r>
          </w:p>
        </w:tc>
        <w:tc>
          <w:tcPr>
            <w:tcW w:w="68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结果维持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结果纠正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其他结果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总计</w:t>
            </w:r>
          </w:p>
        </w:tc>
        <w:tc>
          <w:tcPr>
            <w:tcW w:w="34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未经复议直接起诉</w:t>
            </w:r>
          </w:p>
        </w:tc>
        <w:tc>
          <w:tcPr>
            <w:tcW w:w="34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结果维持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结果纠正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其他结果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尚未审结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总计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结果维持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结果纠正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其他结果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尚未审结</w:t>
            </w: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735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2019年，我局政务公开工作运行状况良好，但也存在一些不足之处，如：信息公开的时效性和规范性有待加强，公开手段和方法还有待深化和拓展等。下一步，我局将进一步提高重视程度，积极探索政务公开的好办法、新形式，不断规范政务公开的范围和内容，增强公开的时效性，努力构建政务公开的长效机制</w:t>
      </w:r>
      <w:r>
        <w:rPr>
          <w:rFonts w:ascii="仿宋_GB2312" w:eastAsia="仿宋_GB2312" w:cs="仿宋_GB2312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rPr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rPr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5685"/>
        <w:jc w:val="right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                                                               淄博市交通</w:t>
      </w:r>
      <w:bookmarkStart w:id="0" w:name="_GoBack"/>
      <w:bookmarkEnd w:id="0"/>
      <w:r>
        <w:rPr>
          <w:rFonts w:hint="eastAsia" w:ascii="仿宋" w:hAnsi="仿宋" w:eastAsia="仿宋" w:cs="仿宋"/>
          <w:sz w:val="31"/>
          <w:szCs w:val="31"/>
        </w:rPr>
        <w:t>运输局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right="0"/>
        <w:jc w:val="right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 xml:space="preserve">  2020年1月21日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1"/>
          <w:szCs w:val="21"/>
        </w:rPr>
      </w:pPr>
      <w:r>
        <w:rPr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3303CE4"/>
    <w:rsid w:val="14340865"/>
    <w:rsid w:val="33014E41"/>
    <w:rsid w:val="3C9306B2"/>
    <w:rsid w:val="3CB45E2F"/>
    <w:rsid w:val="64BD6BB2"/>
    <w:rsid w:val="7D360D48"/>
    <w:rsid w:val="7EF1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2023-02-27T03:49:07Z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101939CC9B16407C8BAFDD5B17B5CA19</vt:lpwstr>
  </property>
</Properties>
</file>